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7C" w:rsidRPr="00222449" w:rsidRDefault="0087407C" w:rsidP="0087407C">
      <w:pPr>
        <w:adjustRightInd w:val="0"/>
        <w:snapToGrid w:val="0"/>
        <w:ind w:left="1121" w:hangingChars="400" w:hanging="1121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附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件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fldChar w:fldCharType="begin"/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instrText xml:space="preserve"> SEQ </w:instrTex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instrText>附表</w:instrTex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instrText xml:space="preserve"> \* CHINESENUM3 </w:instrTex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fldChar w:fldCharType="separate"/>
      </w:r>
      <w:r w:rsidRPr="00222449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一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fldChar w:fldCharType="end"/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106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學年度嘉義區國中技藝技能優良學生甄審入學</w:t>
      </w:r>
    </w:p>
    <w:p w:rsidR="0087407C" w:rsidRPr="00222449" w:rsidRDefault="0087407C" w:rsidP="0087407C">
      <w:pPr>
        <w:adjustRightInd w:val="0"/>
        <w:snapToGrid w:val="0"/>
        <w:ind w:left="960" w:hangingChars="400" w:hanging="96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22449">
        <w:rPr>
          <w:rFonts w:ascii="Times New Roman" w:eastAsia="標楷體" w:hAnsi="Times New Roman" w:cs="Times New Roman"/>
        </w:rPr>
        <w:t xml:space="preserve">        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相關專業群科與科展、技藝競賽對照表</w:t>
      </w:r>
      <w:r w:rsidR="00CA5EA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</w:t>
      </w:r>
      <w:r w:rsidR="00CA5EA9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="00CA5EA9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="00CA5EA9">
        <w:rPr>
          <w:rFonts w:ascii="Times New Roman" w:eastAsia="標楷體" w:hAnsi="Times New Roman" w:cs="Times New Roman"/>
          <w:b/>
          <w:bCs/>
          <w:sz w:val="28"/>
          <w:szCs w:val="28"/>
        </w:rPr>
        <w:tab/>
      </w:r>
      <w:r w:rsidR="00CA5EA9" w:rsidRPr="00CA5EA9">
        <w:rPr>
          <w:rFonts w:ascii="Times New Roman" w:eastAsia="標楷體" w:hAnsi="Times New Roman" w:cs="Times New Roman" w:hint="eastAsia"/>
          <w:bCs/>
          <w:szCs w:val="28"/>
        </w:rPr>
        <w:t>(</w:t>
      </w:r>
      <w:r w:rsidR="00CA5EA9" w:rsidRPr="00CA5EA9">
        <w:rPr>
          <w:rFonts w:ascii="Times New Roman" w:eastAsia="標楷體" w:hAnsi="Times New Roman" w:cs="Times New Roman" w:hint="eastAsia"/>
          <w:bCs/>
          <w:szCs w:val="28"/>
          <w:shd w:val="pct15" w:color="auto" w:fill="FFFFFF"/>
        </w:rPr>
        <w:t>灰底</w:t>
      </w:r>
      <w:r w:rsidR="00CA5EA9">
        <w:rPr>
          <w:rFonts w:ascii="Times New Roman" w:eastAsia="標楷體" w:hAnsi="Times New Roman" w:cs="Times New Roman" w:hint="eastAsia"/>
          <w:bCs/>
          <w:szCs w:val="28"/>
        </w:rPr>
        <w:t>部份代表增補科別</w:t>
      </w:r>
      <w:r w:rsidR="00CA5EA9" w:rsidRPr="00CA5EA9">
        <w:rPr>
          <w:rFonts w:ascii="Times New Roman" w:eastAsia="標楷體" w:hAnsi="Times New Roman" w:cs="Times New Roman" w:hint="eastAsia"/>
          <w:bCs/>
          <w:szCs w:val="28"/>
        </w:rPr>
        <w:t>)</w:t>
      </w:r>
    </w:p>
    <w:p w:rsidR="0087407C" w:rsidRPr="00222449" w:rsidRDefault="0087407C" w:rsidP="0087407C">
      <w:pPr>
        <w:rPr>
          <w:rFonts w:ascii="Times New Roman" w:eastAsia="標楷體" w:hAnsi="Times New Roman" w:cs="Times New Roman"/>
          <w:sz w:val="28"/>
          <w:szCs w:val="28"/>
        </w:rPr>
      </w:pP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一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國際及全國技能競賽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含科展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成績優良或領有技術士證類</w:t>
      </w:r>
    </w:p>
    <w:tbl>
      <w:tblPr>
        <w:tblW w:w="999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87407C" w:rsidRPr="00222449" w:rsidTr="00646813">
        <w:trPr>
          <w:cantSplit/>
          <w:trHeight w:val="340"/>
          <w:tblHeader/>
        </w:trPr>
        <w:tc>
          <w:tcPr>
            <w:tcW w:w="4996" w:type="dxa"/>
            <w:shd w:val="clear" w:color="auto" w:fill="BFBFBF" w:themeFill="background1" w:themeFillShade="BF"/>
            <w:vAlign w:val="center"/>
          </w:tcPr>
          <w:p w:rsidR="0087407C" w:rsidRPr="00222449" w:rsidRDefault="0087407C" w:rsidP="00BE28B2">
            <w:pPr>
              <w:pStyle w:val="Web"/>
              <w:widowControl w:val="0"/>
              <w:ind w:rightChars="53" w:right="127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22449">
              <w:rPr>
                <w:rFonts w:ascii="Times New Roman" w:eastAsia="標楷體" w:hAnsi="Times New Roman" w:cs="Times New Roman"/>
                <w:kern w:val="2"/>
              </w:rPr>
              <w:t>職種名稱及科展項目</w:t>
            </w:r>
          </w:p>
        </w:tc>
        <w:tc>
          <w:tcPr>
            <w:tcW w:w="4997" w:type="dxa"/>
            <w:shd w:val="clear" w:color="auto" w:fill="BFBFBF" w:themeFill="background1" w:themeFillShade="BF"/>
            <w:vAlign w:val="center"/>
          </w:tcPr>
          <w:p w:rsidR="0087407C" w:rsidRPr="00222449" w:rsidRDefault="0087407C" w:rsidP="00BE28B2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22449">
              <w:rPr>
                <w:rFonts w:ascii="Times New Roman" w:eastAsia="標楷體" w:hAnsi="Times New Roman" w:cs="Times New Roman"/>
                <w:kern w:val="2"/>
              </w:rPr>
              <w:t>申請高級中等學校相關專業群科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機械製圖工、車床工、精密機械製造工、鉗工、銑床工、模具工、板金工、打型板金工、鑄造工、木模工、冷作工、氣銲工、電銲工、配管工、數控機械加工、汽車修護工、農機修護工、熱處理工、平面磨床工、鉋床工、沖壓模具工、重機械修護工、金屬塗裝、電鍍、齒輪製造、電腦數值控制車床工、電腦數值控制銑床工、電腦輔助機械製圖、電腦輔助立體製圖、機電整合、車輛塗裝、鍋爐裝修、油壓、氣壓、飛機修護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46" w:hangingChars="394" w:hanging="946"/>
              <w:jc w:val="both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機械群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：機械科、模具科、製圖科、鑄造科、板金科、機電科、生物產業機電科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動力機械群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：汽車科、飛機修護科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</w:p>
        </w:tc>
      </w:tr>
      <w:tr w:rsidR="0087407C" w:rsidRPr="00222449" w:rsidTr="00646813">
        <w:trPr>
          <w:cantSplit/>
          <w:trHeight w:val="64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化學工、石油化學、化工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化工群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：化工科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電腦硬體裝修、資訊事務設備裝修、網路架設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電機電子群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：電機科、電子科、資訊科、航空電子科、電機空調科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網頁設計、電腦軟體應用、電腦軟體設計、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會計事務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商業與管理群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：商業經營科、國際貿易科、會計事務科、資料處理科、流通管理科、電子商務科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視聽電子工、工業電子工、室內配線工、工業配線工、冷凍空調裝修、電器修護、變壓器裝修工、工業儀器、配電線路裝修、數位電子、儀錶電子、機電整合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電機電子群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：電機科、電子科、資訊科、航空電子科、電機空調科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門窗木工、家具木工、砌磚工、建築木工、建築鋪面、泥水工、鋼筋工、模版工、建築製圖、測量、電腦輔助建築製圖、裝潢木工、建築物室內設計、建築工程管理、混凝土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：土木科、建築科</w:t>
            </w:r>
          </w:p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：美工科、廣告設計科、多媒體設計科、室內空間設計科、多媒體應用科</w:t>
            </w:r>
          </w:p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機械群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：機械科、模具科、製圖科、鑄造科、板金科、機電科、生物產業機電科</w:t>
            </w:r>
          </w:p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油漆工、粉刷工、石刻工、廣告設計、金銀細工、照相、製版照相、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視覺傳達設計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：美工科、廣告設計科、多媒體設計科、室內空間設計科、多媒體應用科</w:t>
            </w:r>
          </w:p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：電影電視科、多媒體動畫科、</w:t>
            </w:r>
            <w:r w:rsidRPr="00CA5EA9">
              <w:rPr>
                <w:rFonts w:ascii="Times New Roman" w:eastAsia="標楷體" w:hAnsi="Times New Roman" w:cs="Times New Roman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西裝工、旗袍工、女服裝工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女子美髮工、男子理髮工、美容工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</w:rPr>
              <w:t>西餐烹飪、中餐烹飪、餐飲服務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、烘焙食品、肉製品加工、中式米食加工、中式麵食加工、調酒、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飲料調製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74" w:hangingChars="406" w:hanging="97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ind w:left="974" w:hangingChars="406" w:hanging="97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：觀光事業科、餐飲管理科、休閒管理科</w:t>
            </w:r>
          </w:p>
          <w:p w:rsidR="0087407C" w:rsidRPr="00222449" w:rsidRDefault="0087407C" w:rsidP="00BE28B2">
            <w:pPr>
              <w:snapToGrid w:val="0"/>
              <w:ind w:left="974" w:hangingChars="406" w:hanging="974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：食品加工科、水產食品科、烘焙科、食品科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lastRenderedPageBreak/>
              <w:t>園藝、農藝、造園景觀、製茶技術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農業群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：畜產保健科、園藝科、造園科</w:t>
            </w:r>
          </w:p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商業與管理群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：商業經營科、國際貿易科、會計事務科、資料處理科、流通管理科、電子商務科</w:t>
            </w:r>
          </w:p>
        </w:tc>
      </w:tr>
      <w:tr w:rsidR="0087407C" w:rsidRPr="00222449" w:rsidTr="00646813">
        <w:trPr>
          <w:cantSplit/>
          <w:trHeight w:val="522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水族養殖、水產食品加工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水產群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：水產養殖科</w:t>
            </w:r>
          </w:p>
        </w:tc>
      </w:tr>
      <w:tr w:rsidR="0087407C" w:rsidRPr="00222449" w:rsidTr="00646813">
        <w:trPr>
          <w:cantSplit/>
          <w:trHeight w:val="523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畜產、寵物美容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農業群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：畜產保健科、園藝科、造園科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保母人員（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20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歲）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dstrike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</w:tc>
      </w:tr>
      <w:tr w:rsidR="0087407C" w:rsidRPr="00222449" w:rsidTr="00646813">
        <w:trPr>
          <w:cantSplit/>
          <w:trHeight w:val="369"/>
        </w:trPr>
        <w:tc>
          <w:tcPr>
            <w:tcW w:w="4996" w:type="dxa"/>
            <w:vAlign w:val="center"/>
          </w:tcPr>
          <w:p w:rsidR="0087407C" w:rsidRPr="00222449" w:rsidRDefault="0087407C" w:rsidP="00BE28B2">
            <w:pPr>
              <w:snapToGrid w:val="0"/>
              <w:ind w:rightChars="53" w:right="127"/>
              <w:jc w:val="both"/>
              <w:rPr>
                <w:rFonts w:ascii="Times New Roman" w:eastAsia="標楷體" w:hAnsi="Times New Roman" w:cs="Times New Roman"/>
                <w:dstrike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科學展覽</w:t>
            </w:r>
          </w:p>
        </w:tc>
        <w:tc>
          <w:tcPr>
            <w:tcW w:w="4997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、生物產業機電科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</w:rPr>
              <w:t>動力機械群</w:t>
            </w:r>
            <w:r w:rsidRPr="00222449">
              <w:rPr>
                <w:rFonts w:ascii="Times New Roman" w:eastAsia="標楷體" w:hAnsi="Times New Roman" w:cs="Times New Roman"/>
              </w:rPr>
              <w:t>：汽車科、飛機修護科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電機電子群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：電機科、電子科、資訊科、航空電子科、電機空調科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</w:rPr>
              <w:t>：土木科、建築科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</w:rPr>
              <w:t>化工群</w:t>
            </w:r>
            <w:r w:rsidRPr="00222449">
              <w:rPr>
                <w:rFonts w:ascii="Times New Roman" w:eastAsia="標楷體" w:hAnsi="Times New Roman" w:cs="Times New Roman"/>
              </w:rPr>
              <w:t>：化工科</w:t>
            </w:r>
          </w:p>
          <w:p w:rsidR="0087407C" w:rsidRPr="00222449" w:rsidRDefault="0087407C" w:rsidP="00BE28B2">
            <w:pPr>
              <w:snapToGrid w:val="0"/>
              <w:ind w:left="946" w:hangingChars="394" w:hanging="946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：美工科、廣告設計科、多媒體設計科、室內空間設計</w:t>
            </w:r>
            <w:r w:rsidRPr="00CA5EA9">
              <w:rPr>
                <w:rFonts w:ascii="Times New Roman" w:eastAsia="標楷體" w:hAnsi="Times New Roman" w:cs="Times New Roman" w:hint="eastAsia"/>
                <w:kern w:val="0"/>
              </w:rPr>
              <w:t>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、多媒體應用科</w:t>
            </w:r>
          </w:p>
          <w:p w:rsidR="0087407C" w:rsidRPr="00222449" w:rsidRDefault="0087407C" w:rsidP="00BE28B2">
            <w:pPr>
              <w:snapToGrid w:val="0"/>
              <w:ind w:left="946" w:hangingChars="394" w:hanging="946"/>
              <w:jc w:val="both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</w:rPr>
              <w:t>農業群</w:t>
            </w:r>
            <w:r w:rsidRPr="00222449">
              <w:rPr>
                <w:rFonts w:ascii="Times New Roman" w:eastAsia="標楷體" w:hAnsi="Times New Roman" w:cs="Times New Roman"/>
              </w:rPr>
              <w:t>：畜產保健科、園藝科、造園科</w:t>
            </w:r>
          </w:p>
          <w:p w:rsidR="0087407C" w:rsidRPr="00222449" w:rsidRDefault="0087407C" w:rsidP="00BE28B2">
            <w:pPr>
              <w:snapToGrid w:val="0"/>
              <w:ind w:left="946" w:hangingChars="394" w:hanging="946"/>
              <w:jc w:val="both"/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：電影電視科、多媒體動畫科、</w:t>
            </w:r>
            <w:r w:rsidRPr="00CA5EA9">
              <w:rPr>
                <w:rFonts w:ascii="Times New Roman" w:eastAsia="標楷體" w:hAnsi="Times New Roman" w:cs="Times New Roman"/>
                <w:kern w:val="0"/>
                <w:shd w:val="pct15" w:color="auto" w:fill="FFFFFF"/>
              </w:rPr>
              <w:t>表演藝術科</w:t>
            </w:r>
          </w:p>
        </w:tc>
      </w:tr>
    </w:tbl>
    <w:p w:rsidR="0087407C" w:rsidRPr="00222449" w:rsidRDefault="0087407C" w:rsidP="0087407C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dstrike/>
          <w:kern w:val="2"/>
          <w:sz w:val="28"/>
          <w:szCs w:val="28"/>
        </w:rPr>
      </w:pPr>
      <w:r w:rsidRPr="00222449">
        <w:rPr>
          <w:rFonts w:ascii="Times New Roman" w:eastAsia="標楷體" w:hAnsi="Times New Roman" w:cs="Times New Roman"/>
          <w:b/>
          <w:bCs/>
          <w:kern w:val="2"/>
        </w:rPr>
        <w:br w:type="page"/>
      </w: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lastRenderedPageBreak/>
        <w:t>(</w:t>
      </w: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二</w:t>
      </w: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)</w:t>
      </w: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各縣市政府主辦，並報經教育部備查之技藝技能競賽</w:t>
      </w: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(</w:t>
      </w: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含科展，不含成果展</w:t>
      </w: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)</w:t>
      </w: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成績優良類</w:t>
      </w:r>
    </w:p>
    <w:tbl>
      <w:tblPr>
        <w:tblW w:w="10359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73"/>
        <w:gridCol w:w="7186"/>
      </w:tblGrid>
      <w:tr w:rsidR="0087407C" w:rsidRPr="00222449" w:rsidTr="00646813">
        <w:trPr>
          <w:cantSplit/>
          <w:trHeight w:val="340"/>
          <w:tblHeader/>
        </w:trPr>
        <w:tc>
          <w:tcPr>
            <w:tcW w:w="31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7407C" w:rsidRPr="00222449" w:rsidRDefault="0087407C" w:rsidP="00BE28B2">
            <w:pPr>
              <w:pStyle w:val="Web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22449">
              <w:rPr>
                <w:rFonts w:ascii="Times New Roman" w:eastAsia="標楷體" w:hAnsi="Times New Roman" w:cs="Times New Roman"/>
                <w:kern w:val="2"/>
              </w:rPr>
              <w:t>技藝技能競賽及科展項目</w:t>
            </w:r>
          </w:p>
        </w:tc>
        <w:tc>
          <w:tcPr>
            <w:tcW w:w="718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7407C" w:rsidRPr="00222449" w:rsidRDefault="0087407C" w:rsidP="00BE28B2">
            <w:pPr>
              <w:pStyle w:val="Web"/>
              <w:widowControl w:val="0"/>
              <w:spacing w:before="0" w:beforeAutospacing="0" w:after="0" w:afterAutospacing="0" w:line="280" w:lineRule="exact"/>
              <w:jc w:val="center"/>
              <w:rPr>
                <w:rFonts w:ascii="Times New Roman" w:eastAsia="標楷體" w:hAnsi="Times New Roman" w:cs="Times New Roman"/>
                <w:kern w:val="2"/>
              </w:rPr>
            </w:pPr>
            <w:r w:rsidRPr="00222449">
              <w:rPr>
                <w:rFonts w:ascii="Times New Roman" w:eastAsia="標楷體" w:hAnsi="Times New Roman" w:cs="Times New Roman"/>
                <w:kern w:val="2"/>
              </w:rPr>
              <w:t>申請高級中等學校相關專業群科</w:t>
            </w:r>
          </w:p>
        </w:tc>
      </w:tr>
      <w:tr w:rsidR="0087407C" w:rsidRPr="00222449" w:rsidTr="00646813">
        <w:trPr>
          <w:cantSplit/>
          <w:trHeight w:val="2858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生活科技（工藝）抽測、生活科技（工藝）競賽、科學展覽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b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動力機械群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：汽車科、飛機修護科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電機電子群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：電機科、電子科、資訊科、航空電子科、電機空調科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：土木科、建築科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化工群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：化工科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農業群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：畜產保健科、園藝科、造園科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536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實用汽車、板金工</w:t>
            </w:r>
          </w:p>
        </w:tc>
        <w:tc>
          <w:tcPr>
            <w:tcW w:w="7186" w:type="dxa"/>
            <w:vAlign w:val="center"/>
          </w:tcPr>
          <w:p w:rsidR="0087407C" w:rsidRPr="0087407C" w:rsidRDefault="0087407C" w:rsidP="0087407C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87407C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87407C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動力機械群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：汽車科、飛機修護科</w:t>
            </w:r>
          </w:p>
        </w:tc>
      </w:tr>
      <w:tr w:rsidR="0087407C" w:rsidRPr="00222449" w:rsidTr="00646813">
        <w:trPr>
          <w:cantSplit/>
          <w:trHeight w:val="412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電機修護、家電修護、水電修護、電機、水電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電機電子群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：電機科、電子科、資訊科、航空電子科、電機空調科</w:t>
            </w:r>
          </w:p>
        </w:tc>
      </w:tr>
      <w:tr w:rsidR="0087407C" w:rsidRPr="00222449" w:rsidTr="00646813">
        <w:trPr>
          <w:cantSplit/>
          <w:trHeight w:val="1117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木工裝潢技術、木工家具製作、木工</w:t>
            </w:r>
          </w:p>
        </w:tc>
        <w:tc>
          <w:tcPr>
            <w:tcW w:w="7186" w:type="dxa"/>
            <w:vAlign w:val="center"/>
          </w:tcPr>
          <w:p w:rsidR="0087407C" w:rsidRDefault="0087407C" w:rsidP="0087407C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87407C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87407C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：土木科、建築科</w:t>
            </w:r>
          </w:p>
          <w:p w:rsidR="0087407C" w:rsidRPr="00222449" w:rsidRDefault="0087407C" w:rsidP="0087407C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837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實用印刷、網版印刷、陶藝、陶瓷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化工群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：化工科</w:t>
            </w:r>
          </w:p>
          <w:p w:rsidR="0087407C" w:rsidRPr="00222449" w:rsidRDefault="0087407C" w:rsidP="0087407C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1163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美術設計、雕塑、廣告設計、廣告技術、美術比賽、美工設計、美工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：土木科、建築科</w:t>
            </w:r>
          </w:p>
          <w:p w:rsidR="00CA5EA9" w:rsidRPr="00222449" w:rsidRDefault="00CA5EA9" w:rsidP="00CA5EA9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農業群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：畜產保健科、園藝科、造園科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472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服裝縫製、服裝設計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left="948" w:rightChars="47" w:right="113" w:hangingChars="395" w:hanging="948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</w:tc>
      </w:tr>
      <w:tr w:rsidR="0087407C" w:rsidRPr="00222449" w:rsidTr="00646813">
        <w:trPr>
          <w:cantSplit/>
          <w:trHeight w:val="349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中餐製作、點心製作、烘焙食品、餐飲製作、西餐製作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：食品加工科、水產食品科、烘焙科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</w:tc>
      </w:tr>
      <w:tr w:rsidR="0087407C" w:rsidRPr="00222449" w:rsidTr="00646813">
        <w:trPr>
          <w:cantSplit/>
          <w:trHeight w:val="968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電腦應用、電腦技藝、文書處理、電腦文書處理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商業與管理群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：商業經營科、國際貿易科、會計事務科、資料處理科、流通管理科、電子商務科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電機電子群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：電機科、電子科、資訊科、航空電子科、電機空調科</w:t>
            </w:r>
          </w:p>
        </w:tc>
      </w:tr>
      <w:tr w:rsidR="0087407C" w:rsidRPr="00222449" w:rsidTr="00646813">
        <w:trPr>
          <w:cantSplit/>
          <w:trHeight w:val="1252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lastRenderedPageBreak/>
              <w:t>家政抽測、家政競賽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left="974" w:hangingChars="406" w:hanging="97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：食品加工科、水產食品科、烘焙科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  <w:p w:rsidR="00CA5EA9" w:rsidRPr="00222449" w:rsidRDefault="00CA5EA9" w:rsidP="00CA5EA9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471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園藝栽培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花藝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、園藝</w:t>
            </w:r>
          </w:p>
        </w:tc>
        <w:tc>
          <w:tcPr>
            <w:tcW w:w="7186" w:type="dxa"/>
            <w:vAlign w:val="center"/>
          </w:tcPr>
          <w:p w:rsidR="0087407C" w:rsidRPr="00222449" w:rsidRDefault="0087407C" w:rsidP="00BE28B2">
            <w:pPr>
              <w:snapToGrid w:val="0"/>
              <w:ind w:left="974" w:rightChars="47" w:right="113" w:hangingChars="406" w:hanging="974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農業群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：畜產保健科、園藝科、造園科</w:t>
            </w:r>
          </w:p>
        </w:tc>
      </w:tr>
      <w:tr w:rsidR="0087407C" w:rsidRPr="00222449" w:rsidTr="00646813">
        <w:trPr>
          <w:cantSplit/>
          <w:trHeight w:val="356"/>
        </w:trPr>
        <w:tc>
          <w:tcPr>
            <w:tcW w:w="3173" w:type="dxa"/>
            <w:tcBorders>
              <w:bottom w:val="single" w:sz="12" w:space="0" w:color="auto"/>
            </w:tcBorders>
            <w:vAlign w:val="center"/>
          </w:tcPr>
          <w:p w:rsidR="0087407C" w:rsidRPr="00222449" w:rsidRDefault="0087407C" w:rsidP="00BE28B2">
            <w:pPr>
              <w:snapToGrid w:val="0"/>
              <w:ind w:rightChars="50" w:right="12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美容美髮</w:t>
            </w:r>
          </w:p>
        </w:tc>
        <w:tc>
          <w:tcPr>
            <w:tcW w:w="7186" w:type="dxa"/>
            <w:tcBorders>
              <w:bottom w:val="single" w:sz="12" w:space="0" w:color="auto"/>
            </w:tcBorders>
            <w:vAlign w:val="center"/>
          </w:tcPr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</w:tc>
      </w:tr>
    </w:tbl>
    <w:p w:rsidR="0087407C" w:rsidRPr="00222449" w:rsidRDefault="0087407C" w:rsidP="0087407C">
      <w:pPr>
        <w:rPr>
          <w:rFonts w:ascii="Times New Roman" w:eastAsia="標楷體" w:hAnsi="Times New Roman" w:cs="Times New Roman"/>
          <w:b/>
          <w:bCs/>
          <w:sz w:val="28"/>
          <w:szCs w:val="28"/>
          <w:highlight w:val="yellow"/>
        </w:rPr>
      </w:pPr>
    </w:p>
    <w:p w:rsidR="0087407C" w:rsidRPr="00222449" w:rsidRDefault="0087407C" w:rsidP="0087407C">
      <w:pPr>
        <w:rPr>
          <w:rFonts w:ascii="Times New Roman" w:eastAsia="標楷體" w:hAnsi="Times New Roman" w:cs="Times New Roman"/>
          <w:sz w:val="28"/>
          <w:szCs w:val="28"/>
        </w:rPr>
      </w:pPr>
      <w:r w:rsidRPr="00222449">
        <w:rPr>
          <w:rFonts w:ascii="Times New Roman" w:eastAsia="標楷體" w:hAnsi="Times New Roman" w:cs="Times New Roman"/>
          <w:b/>
          <w:bCs/>
          <w:sz w:val="28"/>
          <w:szCs w:val="28"/>
          <w:highlight w:val="yellow"/>
        </w:rPr>
        <w:br w:type="page"/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(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三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222449">
        <w:rPr>
          <w:rFonts w:ascii="Times New Roman" w:eastAsia="標楷體" w:hAnsi="Times New Roman" w:cs="Times New Roman"/>
          <w:b/>
          <w:bCs/>
          <w:sz w:val="28"/>
          <w:szCs w:val="28"/>
        </w:rPr>
        <w:t>各縣市政府主辦之國中技藝班學程技藝技能競賽成績優良類</w:t>
      </w:r>
    </w:p>
    <w:tbl>
      <w:tblPr>
        <w:tblW w:w="10501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73"/>
        <w:gridCol w:w="7328"/>
      </w:tblGrid>
      <w:tr w:rsidR="0087407C" w:rsidRPr="00222449" w:rsidTr="00646813">
        <w:trPr>
          <w:cantSplit/>
          <w:trHeight w:val="349"/>
          <w:tblHeader/>
        </w:trPr>
        <w:tc>
          <w:tcPr>
            <w:tcW w:w="31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7407C" w:rsidRPr="00222449" w:rsidRDefault="0087407C" w:rsidP="00BE28B2">
            <w:pPr>
              <w:snapToGrid w:val="0"/>
              <w:spacing w:line="280" w:lineRule="exact"/>
              <w:ind w:left="113" w:right="142"/>
              <w:jc w:val="center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</w:rPr>
              <w:t>國中技藝班技藝競賽項目</w:t>
            </w:r>
          </w:p>
        </w:tc>
        <w:tc>
          <w:tcPr>
            <w:tcW w:w="732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7407C" w:rsidRPr="00222449" w:rsidRDefault="0087407C" w:rsidP="00BE28B2">
            <w:pPr>
              <w:spacing w:line="280" w:lineRule="exact"/>
              <w:ind w:right="143"/>
              <w:jc w:val="center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</w:rPr>
              <w:t>申請高級中等學校相關專業群科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電機電子職群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電機電子群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：電機科、電子科、資訊科、航空電子科、電機空調科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機械職群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87407C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87407C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87407C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動力機械群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：汽車科、飛機修護科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動力機械職群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87407C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87407C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87407C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動力機械群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：汽車科、飛機修護科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化工職群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化工群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：化工科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：食品加工科、水產食品科、烘焙科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土木與建築職群</w:t>
            </w:r>
          </w:p>
        </w:tc>
        <w:tc>
          <w:tcPr>
            <w:tcW w:w="7328" w:type="dxa"/>
            <w:vAlign w:val="center"/>
          </w:tcPr>
          <w:p w:rsidR="00CA5EA9" w:rsidRPr="00222449" w:rsidRDefault="00CA5EA9" w:rsidP="00CA5EA9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：土木科、建築科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設計職群</w:t>
            </w:r>
          </w:p>
        </w:tc>
        <w:tc>
          <w:tcPr>
            <w:tcW w:w="7328" w:type="dxa"/>
            <w:vAlign w:val="center"/>
          </w:tcPr>
          <w:p w:rsidR="00CA5EA9" w:rsidRPr="00222449" w:rsidRDefault="00CA5EA9" w:rsidP="00CA5EA9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：土木科、建築科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87407C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87407C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87407C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餐旅職群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：食品加工科、水產食品科、烘焙科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商業與管理職群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pacing w:val="-2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商業與管理群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：商業經營科、國際貿易科、會計事務科、資料處理科、流通管理科、電子商務科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外語群：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應用外語科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英文組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、應用外語科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日文組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kern w:val="0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家政職群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BE28B2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：食品加工科、水產食品科、烘焙科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cantSplit/>
          <w:trHeight w:val="680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農業職群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農業群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：畜產保健科、園藝科、造園科</w:t>
            </w:r>
          </w:p>
        </w:tc>
      </w:tr>
      <w:tr w:rsidR="0087407C" w:rsidRPr="00222449" w:rsidTr="00646813">
        <w:trPr>
          <w:cantSplit/>
          <w:trHeight w:val="1237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食品職群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：食品加工科、水產食品科、烘焙科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  <w:p w:rsidR="0087407C" w:rsidRPr="00222449" w:rsidRDefault="0087407C" w:rsidP="00BE28B2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：觀光事業科、餐飲管理科、休閒管理科</w:t>
            </w:r>
          </w:p>
        </w:tc>
      </w:tr>
      <w:tr w:rsidR="0087407C" w:rsidRPr="00222449" w:rsidTr="00646813">
        <w:trPr>
          <w:cantSplit/>
          <w:trHeight w:val="601"/>
        </w:trPr>
        <w:tc>
          <w:tcPr>
            <w:tcW w:w="3173" w:type="dxa"/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水產職群</w:t>
            </w:r>
          </w:p>
        </w:tc>
        <w:tc>
          <w:tcPr>
            <w:tcW w:w="7328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水產群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：水產養殖科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：食品加工科、水產食品科、烘焙科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</w:tc>
      </w:tr>
      <w:tr w:rsidR="0087407C" w:rsidRPr="00222449" w:rsidTr="00646813">
        <w:trPr>
          <w:cantSplit/>
          <w:trHeight w:val="384"/>
        </w:trPr>
        <w:tc>
          <w:tcPr>
            <w:tcW w:w="3173" w:type="dxa"/>
            <w:tcBorders>
              <w:bottom w:val="single" w:sz="12" w:space="0" w:color="auto"/>
            </w:tcBorders>
            <w:vAlign w:val="center"/>
          </w:tcPr>
          <w:p w:rsidR="0087407C" w:rsidRPr="00222449" w:rsidRDefault="0087407C" w:rsidP="00BE28B2">
            <w:pPr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lastRenderedPageBreak/>
              <w:t>海事職群</w:t>
            </w:r>
          </w:p>
        </w:tc>
        <w:tc>
          <w:tcPr>
            <w:tcW w:w="7328" w:type="dxa"/>
            <w:tcBorders>
              <w:bottom w:val="single" w:sz="12" w:space="0" w:color="auto"/>
            </w:tcBorders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水產群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：水產養殖科</w:t>
            </w:r>
          </w:p>
        </w:tc>
      </w:tr>
    </w:tbl>
    <w:p w:rsidR="0087407C" w:rsidRPr="00222449" w:rsidRDefault="0087407C" w:rsidP="0087407C">
      <w:pPr>
        <w:pStyle w:val="Web"/>
        <w:widowControl w:val="0"/>
        <w:snapToGrid w:val="0"/>
        <w:spacing w:beforeLines="20" w:before="72" w:beforeAutospacing="0" w:after="0" w:afterAutospacing="0" w:line="160" w:lineRule="exact"/>
        <w:ind w:left="1117" w:hanging="637"/>
        <w:rPr>
          <w:rFonts w:ascii="Times New Roman" w:eastAsia="標楷體" w:hAnsi="Times New Roman" w:cs="Times New Roman"/>
          <w:b/>
          <w:bCs/>
          <w:kern w:val="2"/>
        </w:rPr>
      </w:pPr>
    </w:p>
    <w:p w:rsidR="0087407C" w:rsidRPr="00222449" w:rsidRDefault="00646813" w:rsidP="0087407C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 xml:space="preserve"> </w:t>
      </w:r>
      <w:r w:rsidR="0087407C"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(</w:t>
      </w:r>
      <w:r w:rsidR="0087407C"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四</w:t>
      </w:r>
      <w:r w:rsidR="0087407C"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)</w:t>
      </w:r>
      <w:r w:rsidR="0087407C"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應屆畢</w:t>
      </w:r>
      <w:r w:rsidR="0087407C"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(</w:t>
      </w:r>
      <w:r w:rsidR="0087407C"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結</w:t>
      </w:r>
      <w:r w:rsidR="0087407C"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)</w:t>
      </w:r>
      <w:r w:rsidR="0087407C" w:rsidRPr="00222449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t>業生技藝教育課程成績優良類</w:t>
      </w:r>
    </w:p>
    <w:tbl>
      <w:tblPr>
        <w:tblW w:w="1027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77"/>
      </w:tblGrid>
      <w:tr w:rsidR="0087407C" w:rsidRPr="00222449" w:rsidTr="00646813">
        <w:trPr>
          <w:trHeight w:val="340"/>
        </w:trPr>
        <w:tc>
          <w:tcPr>
            <w:tcW w:w="1800" w:type="dxa"/>
            <w:shd w:val="clear" w:color="auto" w:fill="A0A0A0"/>
            <w:vAlign w:val="center"/>
          </w:tcPr>
          <w:p w:rsidR="0087407C" w:rsidRPr="00222449" w:rsidRDefault="0087407C" w:rsidP="00BE28B2">
            <w:pPr>
              <w:snapToGrid w:val="0"/>
              <w:ind w:left="114" w:right="143"/>
              <w:jc w:val="center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</w:rPr>
              <w:t>技藝教育課程</w:t>
            </w:r>
          </w:p>
        </w:tc>
        <w:tc>
          <w:tcPr>
            <w:tcW w:w="8477" w:type="dxa"/>
            <w:shd w:val="clear" w:color="auto" w:fill="A0A0A0"/>
            <w:vAlign w:val="center"/>
          </w:tcPr>
          <w:p w:rsidR="0087407C" w:rsidRPr="00222449" w:rsidRDefault="0087407C" w:rsidP="00BE28B2">
            <w:pPr>
              <w:snapToGrid w:val="0"/>
              <w:ind w:left="114" w:right="143"/>
              <w:jc w:val="center"/>
              <w:rPr>
                <w:rFonts w:ascii="Times New Roman" w:eastAsia="標楷體" w:hAnsi="Times New Roman" w:cs="Times New Roman"/>
              </w:rPr>
            </w:pPr>
            <w:r w:rsidRPr="00222449">
              <w:rPr>
                <w:rFonts w:ascii="Times New Roman" w:eastAsia="標楷體" w:hAnsi="Times New Roman" w:cs="Times New Roman"/>
              </w:rPr>
              <w:t>申請高級中等學校相關專業群科</w:t>
            </w:r>
          </w:p>
        </w:tc>
      </w:tr>
      <w:tr w:rsidR="0087407C" w:rsidRPr="00222449" w:rsidTr="00646813">
        <w:trPr>
          <w:trHeight w:val="77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電機電子職群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電機電子群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：電機科、電子科、資訊科、航空電子科、電機空調科</w:t>
            </w:r>
          </w:p>
        </w:tc>
      </w:tr>
      <w:tr w:rsidR="0087407C" w:rsidRPr="00222449" w:rsidTr="00646813">
        <w:trPr>
          <w:trHeight w:val="77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機械職群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87407C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87407C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87407C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動力機械群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：汽車科、飛機修護科</w:t>
            </w:r>
          </w:p>
        </w:tc>
      </w:tr>
      <w:tr w:rsidR="0087407C" w:rsidRPr="00222449" w:rsidTr="00646813">
        <w:trPr>
          <w:trHeight w:val="77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動力機械職群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87407C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87407C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87407C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動力機械群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：汽車科、飛機修護科</w:t>
            </w:r>
          </w:p>
        </w:tc>
      </w:tr>
      <w:tr w:rsidR="0087407C" w:rsidRPr="00222449" w:rsidTr="00646813">
        <w:trPr>
          <w:trHeight w:val="77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化工職群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化工群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：化工科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：食品科、食品加工科、水產食品科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</w:tc>
      </w:tr>
      <w:tr w:rsidR="0087407C" w:rsidRPr="00222449" w:rsidTr="00646813">
        <w:trPr>
          <w:trHeight w:val="877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土木與建築職群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：土木科、建築科</w:t>
            </w:r>
          </w:p>
          <w:p w:rsidR="00CA5EA9" w:rsidRPr="00222449" w:rsidRDefault="00CA5EA9" w:rsidP="00CA5EA9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trHeight w:val="1245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設計職群</w:t>
            </w:r>
          </w:p>
        </w:tc>
        <w:tc>
          <w:tcPr>
            <w:tcW w:w="8477" w:type="dxa"/>
            <w:vAlign w:val="center"/>
          </w:tcPr>
          <w:p w:rsidR="00CA5EA9" w:rsidRPr="00222449" w:rsidRDefault="00CA5EA9" w:rsidP="00CA5EA9">
            <w:pPr>
              <w:snapToGrid w:val="0"/>
              <w:ind w:left="960" w:rightChars="47" w:right="113" w:hangingChars="400" w:hanging="9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設計群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：美工科、廣告設計科、多媒體設計科、</w:t>
            </w:r>
            <w:r w:rsidRPr="0087407C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多媒體應用科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室內空間設計科</w:t>
            </w:r>
          </w:p>
          <w:p w:rsidR="0087407C" w:rsidRPr="00222449" w:rsidRDefault="0087407C" w:rsidP="00BE28B2">
            <w:pPr>
              <w:snapToGrid w:val="0"/>
              <w:ind w:rightChars="47" w:right="113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土木建築群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：土木科、建築科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87407C">
            <w:pPr>
              <w:snapToGrid w:val="0"/>
              <w:ind w:left="960" w:hangingChars="400" w:hanging="96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機械群</w:t>
            </w:r>
            <w:r w:rsidRPr="0087407C">
              <w:rPr>
                <w:rFonts w:ascii="Times New Roman" w:eastAsia="標楷體" w:hAnsi="Times New Roman" w:cs="Times New Roman"/>
                <w:shd w:val="clear" w:color="auto" w:fill="FFFFFF"/>
              </w:rPr>
              <w:t>：機械科、模具科、製圖科、鑄造科、板金科、機電科</w:t>
            </w:r>
            <w:r w:rsidRPr="0087407C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、</w:t>
            </w:r>
            <w:r w:rsidRPr="0087407C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生物產業機電科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trHeight w:val="1245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餐旅職群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：食品科、食品加工科、水產食品科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trHeight w:val="1245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商業與管理職群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ind w:left="1591" w:hangingChars="663" w:hanging="1591"/>
              <w:jc w:val="both"/>
              <w:rPr>
                <w:rFonts w:ascii="Times New Roman" w:eastAsia="標楷體" w:hAnsi="Times New Roman" w:cs="Times New Roman"/>
                <w:spacing w:val="-2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商業與管理群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：商業經營科、國際貿易科、會計事務科、資料處理科、流通管理科、電子商務科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外語群：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應用外語科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英文組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、應用外語科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(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日文組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)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pacing w:val="-2"/>
                <w:kern w:val="0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trHeight w:val="1060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家政職群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：食品科、食品加工科、水產食品科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藝術群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：電影電視科、多媒體動畫科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表演藝術科</w:t>
            </w:r>
          </w:p>
        </w:tc>
      </w:tr>
      <w:tr w:rsidR="0087407C" w:rsidRPr="00222449" w:rsidTr="00646813">
        <w:trPr>
          <w:trHeight w:val="131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農業職群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農業群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：畜產保健科、園藝科、造園科</w:t>
            </w:r>
          </w:p>
        </w:tc>
      </w:tr>
      <w:tr w:rsidR="0087407C" w:rsidRPr="00222449" w:rsidTr="00646813">
        <w:trPr>
          <w:trHeight w:val="77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食品職群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：食品科、食品加工科、水產食品科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222449">
              <w:rPr>
                <w:rFonts w:ascii="Times New Roman" w:eastAsia="標楷體" w:hAnsi="Times New Roman" w:cs="Times New Roman"/>
                <w:kern w:val="0"/>
                <w:u w:val="single"/>
              </w:rPr>
              <w:t>家政群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：美容科、幼兒保育科、流行服飾科、時尚造型科、照顧服務科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餐旅群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：觀光事業科、餐飲管理科</w:t>
            </w:r>
            <w:r w:rsidRPr="00222449">
              <w:rPr>
                <w:rFonts w:ascii="Times New Roman" w:eastAsia="標楷體" w:hAnsi="Times New Roman" w:cs="Times New Roman"/>
                <w:kern w:val="0"/>
              </w:rPr>
              <w:t>、休閒管理科</w:t>
            </w:r>
          </w:p>
        </w:tc>
      </w:tr>
      <w:tr w:rsidR="0087407C" w:rsidRPr="00222449" w:rsidTr="00646813">
        <w:trPr>
          <w:trHeight w:val="77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水產職群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水產群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：水產養殖科、漁業科</w:t>
            </w:r>
          </w:p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食品群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：食品科、食品加工科、水產食品科</w:t>
            </w:r>
            <w:r w:rsidR="00CA5EA9">
              <w:rPr>
                <w:rFonts w:ascii="Times New Roman" w:eastAsia="標楷體" w:hAnsi="Times New Roman" w:cs="Times New Roman" w:hint="eastAsia"/>
                <w:kern w:val="0"/>
              </w:rPr>
              <w:t>、</w:t>
            </w:r>
            <w:r w:rsidR="00CA5EA9" w:rsidRPr="00CA5EA9">
              <w:rPr>
                <w:rFonts w:ascii="Times New Roman" w:eastAsia="標楷體" w:hAnsi="Times New Roman" w:cs="Times New Roman" w:hint="eastAsia"/>
                <w:kern w:val="0"/>
                <w:shd w:val="pct15" w:color="auto" w:fill="FFFFFF"/>
              </w:rPr>
              <w:t>食品科</w:t>
            </w:r>
          </w:p>
        </w:tc>
      </w:tr>
      <w:tr w:rsidR="0087407C" w:rsidRPr="00222449" w:rsidTr="00646813">
        <w:trPr>
          <w:trHeight w:val="77"/>
        </w:trPr>
        <w:tc>
          <w:tcPr>
            <w:tcW w:w="1800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海事職群</w:t>
            </w:r>
          </w:p>
        </w:tc>
        <w:tc>
          <w:tcPr>
            <w:tcW w:w="8477" w:type="dxa"/>
            <w:vAlign w:val="center"/>
          </w:tcPr>
          <w:p w:rsidR="0087407C" w:rsidRPr="00222449" w:rsidRDefault="0087407C" w:rsidP="00BE28B2">
            <w:pPr>
              <w:snapToGrid w:val="0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222449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海事群</w:t>
            </w:r>
            <w:r w:rsidRPr="00222449">
              <w:rPr>
                <w:rFonts w:ascii="Times New Roman" w:eastAsia="標楷體" w:hAnsi="Times New Roman" w:cs="Times New Roman"/>
                <w:shd w:val="clear" w:color="auto" w:fill="FFFFFF"/>
              </w:rPr>
              <w:t>：航海科、輪機科</w:t>
            </w:r>
          </w:p>
        </w:tc>
      </w:tr>
    </w:tbl>
    <w:p w:rsidR="00141B04" w:rsidRPr="0087407C" w:rsidRDefault="00141B04"/>
    <w:sectPr w:rsidR="00141B04" w:rsidRPr="0087407C" w:rsidSect="00874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7C"/>
    <w:rsid w:val="00141B04"/>
    <w:rsid w:val="00646813"/>
    <w:rsid w:val="0087407C"/>
    <w:rsid w:val="00CA5EA9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740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C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8740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ts43</cp:lastModifiedBy>
  <cp:revision>2</cp:revision>
  <dcterms:created xsi:type="dcterms:W3CDTF">2017-03-28T08:13:00Z</dcterms:created>
  <dcterms:modified xsi:type="dcterms:W3CDTF">2017-03-28T08:13:00Z</dcterms:modified>
</cp:coreProperties>
</file>